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hAnsi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Jesus</w:t>
      </w:r>
      <w:r>
        <w:rPr>
          <w:rFonts w:ascii="GlacialIndifference-Bold" w:hAnsi="GlacialIndifference-Bold" w:hint="default"/>
          <w:rtl w:val="0"/>
          <w:lang w:val="en-US"/>
        </w:rPr>
        <w:t xml:space="preserve">’ </w:t>
      </w:r>
      <w:r>
        <w:rPr>
          <w:rFonts w:ascii="GlacialIndifference-Bold" w:hAnsi="GlacialIndifference-Bold"/>
          <w:rtl w:val="0"/>
          <w:lang w:val="en-US"/>
        </w:rPr>
        <w:t>instructions: Luke 24:45-49 and Acts 1:4-8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What do they have in common?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Good news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If you love Jesus</w:t>
      </w:r>
      <w:r>
        <w:rPr>
          <w:rFonts w:ascii="GlacialIndifference-Bold" w:hAnsi="GlacialIndifference-Bold" w:hint="default"/>
          <w:rtl w:val="0"/>
          <w:lang w:val="en-US"/>
        </w:rPr>
        <w:t xml:space="preserve">… </w:t>
      </w:r>
      <w:r>
        <w:rPr>
          <w:rFonts w:ascii="Glacial Indifference Regular" w:hAnsi="Glacial Indifference Regular"/>
          <w:rtl w:val="0"/>
          <w:lang w:val="en-US"/>
        </w:rPr>
        <w:t>(John 14:16-18, Philippians 1:19, John 14:26)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Receiving powe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8: What does it mean to be “filled with the Holy Spirit”?"/>
                        <wps:cNvSpPr txBox="1"/>
                        <wps:spPr>
                          <a:xfrm>
                            <a:off x="3118564" y="36611"/>
                            <a:ext cx="2805749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8"/>
                                  <w:sz w:val="28"/>
                                  <w:szCs w:val="28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Week 8: What does it mean to be </w:t>
                              </w:r>
                              <w:r>
                                <w:rPr>
                                  <w:rFonts w:ascii="Lato Light" w:hAnsi="Lato Light" w:hint="default"/>
                                  <w:outline w:val="0"/>
                                  <w:color w:val="ffffff"/>
                                  <w:spacing w:val="8"/>
                                  <w:sz w:val="28"/>
                                  <w:szCs w:val="28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“</w:t>
                              </w: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8"/>
                                  <w:sz w:val="28"/>
                                  <w:szCs w:val="28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filled with the Holy Spirit</w:t>
                              </w:r>
                              <w:r>
                                <w:rPr>
                                  <w:rFonts w:ascii="Lato Light" w:hAnsi="Lato Light" w:hint="default"/>
                                  <w:outline w:val="0"/>
                                  <w:color w:val="ffffff"/>
                                  <w:spacing w:val="8"/>
                                  <w:sz w:val="28"/>
                                  <w:szCs w:val="28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”</w:t>
                              </w: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8"/>
                                  <w:sz w:val="28"/>
                                  <w:szCs w:val="28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Winter.png"/>
                </v:shape>
                <v:shape id="_x0000_s1028" type="#_x0000_t202" style="position:absolute;left:3118565;top:36612;width:2805747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8"/>
                            <w:sz w:val="28"/>
                            <w:szCs w:val="28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Week 8: What does it mean to be </w:t>
                        </w:r>
                        <w:r>
                          <w:rPr>
                            <w:rFonts w:ascii="Lato Light" w:hAnsi="Lato Light" w:hint="default"/>
                            <w:outline w:val="0"/>
                            <w:color w:val="ffffff"/>
                            <w:spacing w:val="8"/>
                            <w:sz w:val="28"/>
                            <w:szCs w:val="28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“</w:t>
                        </w: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8"/>
                            <w:sz w:val="28"/>
                            <w:szCs w:val="28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filled with the Holy Spirit</w:t>
                        </w:r>
                        <w:r>
                          <w:rPr>
                            <w:rFonts w:ascii="Lato Light" w:hAnsi="Lato Light" w:hint="default"/>
                            <w:outline w:val="0"/>
                            <w:color w:val="ffffff"/>
                            <w:spacing w:val="8"/>
                            <w:sz w:val="28"/>
                            <w:szCs w:val="28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”</w:t>
                        </w: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8"/>
                            <w:sz w:val="28"/>
                            <w:szCs w:val="28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Indifference-Bold" w:hAnsi="GlacialIndifference-Bold"/>
          <w:rtl w:val="0"/>
          <w:lang w:val="en-US"/>
        </w:rPr>
        <w:t xml:space="preserve">r from the Spirit is not new </w:t>
      </w:r>
      <w:r>
        <w:rPr>
          <w:rFonts w:ascii="Glacial Indifference Regular" w:hAnsi="Glacial Indifference Regular"/>
          <w:rtl w:val="0"/>
          <w:lang w:val="en-US"/>
        </w:rPr>
        <w:t>(Genesis 41:38, Numbers 11:17, Exodus 31:1-3, Joel 2:28-29)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 happens after they waited?</w:t>
      </w:r>
      <w:r>
        <w:rPr>
          <w:rFonts w:ascii="Glacial Indifference Regular" w:hAnsi="Glacial Indifference Regular"/>
          <w:rtl w:val="0"/>
          <w:lang w:val="en-US"/>
        </w:rPr>
        <w:t xml:space="preserve"> (Acts 2:1-4, 14-16, Ephesians 5:18, Matthew 3:13-17)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Common questions: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If all Christians have the Holy Spirit already, why do we need to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get filled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>with the Spirit? (Ephesians 1:11-14, J</w:t>
      </w:r>
      <w:r>
        <w:rPr>
          <w:rFonts w:ascii="Glacial Indifference Regular" w:hAnsi="Glacial Indifference Regular"/>
          <w:rtl w:val="0"/>
          <w:lang w:val="en-US"/>
        </w:rPr>
        <w:t>ohn 3:5-8, Titus 3:5, Romans 8:9 and 15, 1 John 3:24, 1 Cor. 12:3, Galatians 5:16-26</w:t>
      </w:r>
      <w:r>
        <w:rPr>
          <w:rFonts w:ascii="Glacial Indifference Regular" w:hAnsi="Glacial Indifference Regular"/>
          <w:rtl w:val="0"/>
          <w:lang w:val="en-US"/>
        </w:rPr>
        <w:t>, Acts 2:1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Am I less of a Christian if I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ve never been fil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>led with the Spirit?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Will I speak in tongues if I get filled with the Spirit? (Acts 2:4, Acts 9:18, </w:t>
      </w:r>
      <w:r>
        <w:rPr>
          <w:rFonts w:ascii="Glacial Indifference Regular" w:hAnsi="Glacial Indifference Regular"/>
          <w:rtl w:val="0"/>
          <w:lang w:val="en-US"/>
        </w:rPr>
        <w:t>10:46</w:t>
      </w:r>
      <w:r>
        <w:rPr>
          <w:rFonts w:ascii="Glacial Indifference Regular" w:hAnsi="Glacial Indifference Regular"/>
          <w:rtl w:val="0"/>
          <w:lang w:val="en-US"/>
        </w:rPr>
        <w:t>, 19:6)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What do I do, if it doesn</w:t>
      </w:r>
      <w:r>
        <w:rPr>
          <w:rFonts w:ascii="Glacial Indifference Regular" w:hAnsi="Glacial Indifference Regular" w:hint="default"/>
          <w:rtl w:val="0"/>
          <w:lang w:val="en-US"/>
        </w:rPr>
        <w:t>’</w:t>
      </w:r>
      <w:r>
        <w:rPr>
          <w:rFonts w:ascii="Glacial Indifference Regular" w:hAnsi="Glacial Indifference Regular"/>
          <w:rtl w:val="0"/>
          <w:lang w:val="en-US"/>
        </w:rPr>
        <w:t>t happen? (Luke 11:9-13)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</w:t>
      </w:r>
      <w:r>
        <w:rPr>
          <w:rFonts w:ascii="Glacial Indifference Regular" w:hAnsi="Glacial Indifference Regular"/>
          <w:rtl w:val="0"/>
          <w:lang w:val="en-US"/>
        </w:rPr>
        <w:t>Read Mark 1</w:t>
      </w:r>
      <w:r>
        <w:rPr>
          <w:rFonts w:ascii="Glacial Indifference Regular" w:hAnsi="Glacial Indifference Regular"/>
          <w:rtl w:val="0"/>
          <w:lang w:val="en-US"/>
        </w:rPr>
        <w:t xml:space="preserve">5. (2) </w:t>
      </w:r>
      <w:r>
        <w:rPr>
          <w:rFonts w:ascii="Glacial Indifference Regular" w:hAnsi="Glacial Indifference Regular"/>
          <w:rtl w:val="0"/>
          <w:lang w:val="it-IT"/>
        </w:rPr>
        <w:t xml:space="preserve">Convo Lab </w:t>
      </w:r>
      <w:r>
        <w:rPr>
          <w:rFonts w:ascii="Glacial Indifference Regular" w:hAnsi="Glacial Indifference Regular"/>
          <w:rtl w:val="0"/>
          <w:lang w:val="en-US"/>
        </w:rPr>
        <w:t>c</w:t>
      </w:r>
      <w:r>
        <w:rPr>
          <w:rFonts w:ascii="Glacial Indifference Regular" w:hAnsi="Glacial Indifference Regular"/>
          <w:rtl w:val="0"/>
          <w:lang w:val="en-US"/>
        </w:rPr>
        <w:t>atch up week</w:t>
      </w:r>
      <w:r>
        <w:rPr>
          <w:rFonts w:ascii="Glacial Indifference Regular" w:hAnsi="Glacial Indifference Regular"/>
          <w:rtl w:val="0"/>
          <w:lang w:val="en-US"/>
        </w:rPr>
        <w:t>. (3) Finish reading</w:t>
      </w:r>
      <w:r>
        <w:rPr>
          <w:rFonts w:ascii="Glacial Indifference Regular" w:hAnsi="Glacial Indifference Regular"/>
          <w:rtl w:val="0"/>
          <w:lang w:val="en-US"/>
        </w:rPr>
        <w:t xml:space="preserve"> The Master Plan Of Evangelism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