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</w:p>
    <w:p>
      <w:pPr>
        <w:pStyle w:val="Body"/>
        <w:rPr>
          <w:rFonts w:ascii="Glacial Indifference Regular" w:hAnsi="Glacial Indifference Regular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Why was Jesus executed?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Jewish _____________________ (Isaiah 61:1-7, Luke 4:16-30)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_____________________</w:t>
      </w:r>
      <w:r>
        <w:rPr>
          <w:rFonts w:ascii="Glacial Indifference Regular" w:hAnsi="Glacial Indifference Regular"/>
          <w:rtl w:val="0"/>
          <w:lang w:val="en-US"/>
        </w:rPr>
        <w:t xml:space="preserve"> Authorities (Mark 3:1-6)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_____________________</w:t>
      </w:r>
      <w:r>
        <w:rPr>
          <w:rFonts w:ascii="Glacial Indifference Regular" w:hAnsi="Glacial Indifference Regular"/>
          <w:rtl w:val="0"/>
          <w:lang w:val="en-US"/>
        </w:rPr>
        <w:t xml:space="preserve"> Authorities (Luke 13:31-33, Mark 1:14-15, 43-45)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God</w:t>
      </w:r>
      <w:r>
        <w:rPr>
          <w:rFonts w:ascii="GlacialIndifference-Bold" w:hAnsi="GlacialIndifference-Bold" w:hint="default"/>
          <w:rtl w:val="0"/>
          <w:lang w:val="en-US"/>
        </w:rPr>
        <w:t>’</w:t>
      </w:r>
      <w:r>
        <w:rPr>
          <w:rFonts w:ascii="GlacialIndifference-Bold" w:hAnsi="GlacialIndifference-Bold"/>
          <w:rtl w:val="0"/>
          <w:lang w:val="en-US"/>
        </w:rPr>
        <w:t>s Plan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The Devil (Genesis 3, </w:t>
      </w:r>
      <w:r>
        <w:rPr>
          <w:rFonts w:ascii="Glacial Indifference Regular" w:hAnsi="Glacial Indifference Regular"/>
          <w:rtl w:val="0"/>
          <w:lang w:val="it-IT"/>
        </w:rPr>
        <w:t>Colossians 2:13-15</w:t>
      </w:r>
      <w:r>
        <w:rPr>
          <w:rFonts w:ascii="Glacial Indifference Regular" w:hAnsi="Glacial Indifference Regular"/>
          <w:rtl w:val="0"/>
          <w:lang w:val="en-US"/>
        </w:rPr>
        <w:t xml:space="preserve">, </w:t>
      </w:r>
      <w:r>
        <w:rPr>
          <w:rFonts w:ascii="Glacial Indifference Regular" w:hAnsi="Glacial Indifference Regular"/>
          <w:rtl w:val="0"/>
          <w:lang w:val="it-IT"/>
        </w:rPr>
        <w:t>Romans 8:31-3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5" name="Winter.png" descr="Winter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Week 6: The Death and Resurrection of Jesus"/>
                        <wps:cNvSpPr txBox="1"/>
                        <wps:spPr>
                          <a:xfrm>
                            <a:off x="3478053" y="36611"/>
                            <a:ext cx="2446260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9"/>
                                  <w:sz w:val="32"/>
                                  <w:szCs w:val="32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Week 6: The Death and Resurrection of Jesus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4" o:title="Winter.png"/>
                </v:shape>
                <v:shape id="_x0000_s1028" type="#_x0000_t202" style="position:absolute;left:3478054;top:36612;width:2446258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9"/>
                            <w:sz w:val="32"/>
                            <w:szCs w:val="32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Week 6: The Death and Resurrection of Jesus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rtl w:val="0"/>
          <w:lang w:val="it-IT"/>
        </w:rPr>
        <w:t>9</w:t>
      </w:r>
      <w:r>
        <w:rPr>
          <w:rFonts w:ascii="Glacial Indifference Regular" w:hAnsi="Glacial Indifference Regular"/>
          <w:rtl w:val="0"/>
          <w:lang w:val="en-US"/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Sin (Isaiah 13:11, Romans 6:23)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Death (John 11:25-26, 1 Corinthians 15:25-26, Isaiah 25)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The crucifixion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GlacialIndifference-Bold" w:hAnsi="GlacialIndifference-Bold"/>
          <w:rtl w:val="0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 xml:space="preserve">Easter Weekend </w:t>
      </w:r>
      <w:r>
        <w:rPr>
          <w:rFonts w:ascii="Glacial Indifference Regular" w:hAnsi="Glacial Indifference Regular"/>
          <w:rtl w:val="0"/>
          <w:lang w:val="en-US"/>
        </w:rPr>
        <w:t>(Mark 16:1-8, John 21:1-14)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Why is the resurrection of Jesus the most important part of the whole story?  (1 Corinthians 15:1-8, 12-19)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How do you, personally know Jesus is alive today?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2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People saw him (1 Cor. 15:20, Acts 9)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2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No body (Matthew 27:62-66)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2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Secular historical evidence (Acts 1:14, John 20:28)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2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Eye-witnesses were tortured to death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numPr>
          <w:ilvl w:val="2"/>
          <w:numId w:val="3"/>
        </w:numPr>
        <w:bidi w:val="0"/>
        <w:ind w:right="0"/>
        <w:jc w:val="left"/>
        <w:rPr>
          <w:rFonts w:ascii="Glacial Indifference Regular" w:hAnsi="Glacial Indifference Regular"/>
          <w:rtl w:val="0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Personally . . 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Body"/>
        <w:ind w:left="72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Even when I most despaired of a hopeful future for African Americans in this country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…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the fundamental question w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as whether or not the Christian story was true.  I believed that the tomb was empty on the third day.  White supremacy, even when practiced by Christians, cannot overcome the fact or the resurrection.</w:t>
      </w:r>
    </w:p>
    <w:p>
      <w:pPr>
        <w:pStyle w:val="Body"/>
        <w:ind w:left="720"/>
        <w:jc w:val="right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Dr. Esau McCaulley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GlacialIndifference-Bold" w:hAnsi="GlacialIndifference-Bold"/>
          <w:rtl w:val="0"/>
          <w:lang w:val="en-US"/>
        </w:rPr>
        <w:t xml:space="preserve">Homework: </w:t>
      </w:r>
      <w:r>
        <w:rPr>
          <w:rFonts w:ascii="Glacial Indifference Regular" w:hAnsi="Glacial Indifference Regular"/>
          <w:rtl w:val="0"/>
          <w:lang w:val="en-US"/>
        </w:rPr>
        <w:t xml:space="preserve">(1) Read Mark 11-12  (2) Outreach Project in your DGroups (3) Start your new book! </w:t>
      </w:r>
      <w:r>
        <w:rPr>
          <w:rFonts w:ascii="Glacial Indifference Regular" w:hAnsi="Glacial Indifference Regular"/>
          <w:u w:val="single"/>
          <w:rtl w:val="0"/>
          <w:lang w:val="en-US"/>
        </w:rPr>
        <w:t>The Master Plan Of Evangelism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